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1BB0E" w14:textId="3FA202AC" w:rsidR="00D114EC" w:rsidRPr="00760530" w:rsidRDefault="00D114EC" w:rsidP="00D114EC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01659754"/>
      <w:r w:rsidRPr="003D7A16">
        <w:t>3GPP TSG RAN WG1 #</w:t>
      </w:r>
      <w:r>
        <w:t>110</w:t>
      </w:r>
      <w:r w:rsidR="00027D68">
        <w:t>bis</w:t>
      </w:r>
      <w:r w:rsidR="00F04642">
        <w:t>-e</w:t>
      </w:r>
      <w:r w:rsidRPr="00760530">
        <w:tab/>
      </w:r>
      <w:r w:rsidRPr="000E09C4">
        <w:rPr>
          <w:sz w:val="32"/>
          <w:szCs w:val="32"/>
        </w:rPr>
        <w:t xml:space="preserve">Tdoc </w:t>
      </w:r>
      <w:r w:rsidR="00AB4D4F" w:rsidRPr="000E09C4">
        <w:rPr>
          <w:sz w:val="32"/>
          <w:szCs w:val="32"/>
        </w:rPr>
        <w:t>R1-220985</w:t>
      </w:r>
      <w:r w:rsidR="00AE6301">
        <w:rPr>
          <w:sz w:val="32"/>
          <w:szCs w:val="32"/>
        </w:rPr>
        <w:t>3</w:t>
      </w:r>
    </w:p>
    <w:p w14:paraId="69F20AFC" w14:textId="76C75418" w:rsidR="00D114EC" w:rsidRPr="00CC03EE" w:rsidRDefault="00F04642" w:rsidP="00D114EC">
      <w:pPr>
        <w:pStyle w:val="3GPPHeader"/>
      </w:pPr>
      <w:r>
        <w:t>e-Meeting</w:t>
      </w:r>
      <w:r w:rsidR="00D114EC" w:rsidRPr="003D7A16">
        <w:t xml:space="preserve">, </w:t>
      </w:r>
      <w:r>
        <w:t>Oct 10-19</w:t>
      </w:r>
      <w:r w:rsidR="005D5E8C">
        <w:t>,</w:t>
      </w:r>
      <w:r>
        <w:t xml:space="preserve"> 2022</w:t>
      </w:r>
    </w:p>
    <w:p w14:paraId="581B74E9" w14:textId="4E904151" w:rsidR="00D114EC" w:rsidRPr="003D62E9" w:rsidRDefault="00D114EC" w:rsidP="00D114EC">
      <w:pPr>
        <w:pStyle w:val="3GPPHeader"/>
        <w:spacing w:after="0"/>
        <w:rPr>
          <w:sz w:val="22"/>
        </w:rPr>
      </w:pPr>
      <w:r w:rsidRPr="003D62E9">
        <w:rPr>
          <w:sz w:val="22"/>
        </w:rPr>
        <w:t>Agenda Item:</w:t>
      </w:r>
      <w:r w:rsidRPr="003D62E9">
        <w:rPr>
          <w:sz w:val="22"/>
        </w:rPr>
        <w:tab/>
        <w:t>8.</w:t>
      </w:r>
      <w:r>
        <w:rPr>
          <w:sz w:val="22"/>
        </w:rPr>
        <w:t>7</w:t>
      </w:r>
    </w:p>
    <w:p w14:paraId="3060E63D" w14:textId="77777777" w:rsidR="00D114EC" w:rsidRPr="00760530" w:rsidRDefault="00D114EC" w:rsidP="00D114EC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Pr="00760530">
        <w:rPr>
          <w:sz w:val="22"/>
        </w:rPr>
        <w:tab/>
        <w:t>Ericsson</w:t>
      </w:r>
    </w:p>
    <w:p w14:paraId="106D729A" w14:textId="42324755" w:rsidR="00D114EC" w:rsidRPr="00760530" w:rsidRDefault="00D114EC" w:rsidP="00D114EC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Pr="00760530">
        <w:rPr>
          <w:sz w:val="22"/>
        </w:rPr>
        <w:tab/>
      </w:r>
      <w:r w:rsidR="00AD4311" w:rsidRPr="00AD4311">
        <w:rPr>
          <w:sz w:val="22"/>
        </w:rPr>
        <w:t>Discussion on corrections for PDCCH monitoring adaptation</w:t>
      </w:r>
    </w:p>
    <w:p w14:paraId="51D23983" w14:textId="504BA55A" w:rsidR="00D114EC" w:rsidRDefault="00D114EC" w:rsidP="00D114EC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 xml:space="preserve">Discussion </w:t>
      </w:r>
    </w:p>
    <w:p w14:paraId="08F53FF1" w14:textId="77777777" w:rsidR="00D114EC" w:rsidRPr="005F577B" w:rsidRDefault="00D114EC" w:rsidP="00D114EC">
      <w:pPr>
        <w:pStyle w:val="Heading1"/>
        <w:rPr>
          <w:lang w:val="en-US"/>
        </w:rPr>
      </w:pPr>
      <w:r>
        <w:t>1</w:t>
      </w:r>
      <w:r>
        <w:tab/>
      </w:r>
      <w:r w:rsidRPr="005F577B">
        <w:rPr>
          <w:lang w:val="en-US"/>
        </w:rPr>
        <w:tab/>
        <w:t>Introduction</w:t>
      </w:r>
    </w:p>
    <w:p w14:paraId="43A2C2DD" w14:textId="77777777" w:rsidR="00D114EC" w:rsidRPr="002F6F80" w:rsidRDefault="00D114EC" w:rsidP="00D114EC">
      <w:pPr>
        <w:pStyle w:val="BodyText"/>
        <w:rPr>
          <w:rFonts w:cs="Arial"/>
        </w:rPr>
      </w:pPr>
      <w:r w:rsidRPr="002F6F80">
        <w:rPr>
          <w:rFonts w:cs="Arial"/>
        </w:rPr>
        <w:t xml:space="preserve">In this paper, several remaining maintenance aspects for Rel-17 PDCCH monitoring adaptation are addressed. </w:t>
      </w:r>
    </w:p>
    <w:p w14:paraId="6357B64F" w14:textId="14AB2FDB" w:rsidR="00BC041D" w:rsidRPr="002F6F80" w:rsidRDefault="00BC041D" w:rsidP="00D114EC">
      <w:pPr>
        <w:pStyle w:val="BodyText"/>
        <w:numPr>
          <w:ilvl w:val="0"/>
          <w:numId w:val="17"/>
        </w:numPr>
        <w:rPr>
          <w:rFonts w:cs="Arial"/>
        </w:rPr>
      </w:pPr>
      <w:r w:rsidRPr="002F6F80">
        <w:rPr>
          <w:rFonts w:cs="Arial"/>
        </w:rPr>
        <w:t xml:space="preserve">PDCCH skipping </w:t>
      </w:r>
    </w:p>
    <w:p w14:paraId="6F82642C" w14:textId="5A0A3F55" w:rsidR="00BC041D" w:rsidRPr="002F6F80" w:rsidRDefault="00BC041D" w:rsidP="00BC041D">
      <w:pPr>
        <w:pStyle w:val="BodyText"/>
        <w:numPr>
          <w:ilvl w:val="0"/>
          <w:numId w:val="17"/>
        </w:numPr>
        <w:rPr>
          <w:rFonts w:cs="Arial"/>
        </w:rPr>
      </w:pPr>
      <w:r w:rsidRPr="002F6F80">
        <w:rPr>
          <w:rFonts w:cs="Arial"/>
        </w:rPr>
        <w:t>SSSG switching</w:t>
      </w:r>
    </w:p>
    <w:p w14:paraId="4256D338" w14:textId="77777777" w:rsidR="000E09C4" w:rsidRPr="002F6F80" w:rsidRDefault="000E09C4" w:rsidP="000E09C4">
      <w:pPr>
        <w:pStyle w:val="BodyText"/>
        <w:numPr>
          <w:ilvl w:val="0"/>
          <w:numId w:val="17"/>
        </w:numPr>
        <w:rPr>
          <w:rFonts w:cs="Arial"/>
        </w:rPr>
      </w:pPr>
      <w:r w:rsidRPr="002F6F80">
        <w:rPr>
          <w:rFonts w:cs="Arial"/>
        </w:rPr>
        <w:t>BWP switching and SSSG switching/skipping</w:t>
      </w:r>
    </w:p>
    <w:p w14:paraId="7F60DEF8" w14:textId="77777777" w:rsidR="000E09C4" w:rsidRPr="002F6F80" w:rsidRDefault="000E09C4" w:rsidP="000E09C4">
      <w:pPr>
        <w:pStyle w:val="BodyText"/>
        <w:rPr>
          <w:rFonts w:cs="Arial"/>
        </w:rPr>
      </w:pPr>
    </w:p>
    <w:p w14:paraId="1B5EAC7A" w14:textId="6072E864" w:rsidR="00D114EC" w:rsidRDefault="00D114EC" w:rsidP="00D114EC">
      <w:pPr>
        <w:pStyle w:val="Heading1"/>
        <w:rPr>
          <w:lang w:val="en-US"/>
        </w:rPr>
      </w:pPr>
      <w:bookmarkStart w:id="1" w:name="_Ref178064866"/>
      <w:r w:rsidRPr="005F577B">
        <w:rPr>
          <w:lang w:val="en-US"/>
        </w:rPr>
        <w:t>2</w:t>
      </w:r>
      <w:r w:rsidRPr="005F577B">
        <w:rPr>
          <w:lang w:val="en-US"/>
        </w:rPr>
        <w:tab/>
      </w:r>
      <w:bookmarkEnd w:id="1"/>
      <w:r>
        <w:rPr>
          <w:lang w:val="en-US"/>
        </w:rPr>
        <w:t>Discussion</w:t>
      </w:r>
      <w:bookmarkStart w:id="2" w:name="_Toc5022906"/>
      <w:bookmarkEnd w:id="2"/>
      <w:r w:rsidR="00331E45">
        <w:rPr>
          <w:lang w:val="en-US"/>
        </w:rPr>
        <w:t xml:space="preserve"> on PDCCH skipping</w:t>
      </w:r>
    </w:p>
    <w:p w14:paraId="2605C9CC" w14:textId="3936B1A7" w:rsidR="00DA0ABA" w:rsidRDefault="00DA0ABA" w:rsidP="00DA0ABA">
      <w:pPr>
        <w:pStyle w:val="CRCoverPage"/>
        <w:spacing w:after="0"/>
        <w:jc w:val="both"/>
        <w:rPr>
          <w:lang w:eastAsia="zh-CN"/>
        </w:rPr>
      </w:pPr>
      <w:r>
        <w:rPr>
          <w:lang w:eastAsia="zh-CN"/>
        </w:rPr>
        <w:t xml:space="preserve">In 38.213, subclause 10.4, </w:t>
      </w:r>
      <w:r w:rsidR="000E09C4">
        <w:rPr>
          <w:lang w:eastAsia="zh-CN"/>
        </w:rPr>
        <w:t>t</w:t>
      </w:r>
      <w:r>
        <w:rPr>
          <w:lang w:eastAsia="zh-CN"/>
        </w:rPr>
        <w:t xml:space="preserve">he following sentence conflicts with PDCCH skipping procedure since </w:t>
      </w:r>
      <w:bookmarkStart w:id="3" w:name="_Hlk115437541"/>
      <w:r>
        <w:rPr>
          <w:lang w:eastAsia="zh-CN"/>
        </w:rPr>
        <w:t xml:space="preserve">PDCCH skipping should apply to all Type 3 CSS and USS sets, regardless of configuration of </w:t>
      </w:r>
      <w:r w:rsidRPr="009F0A06">
        <w:rPr>
          <w:rFonts w:ascii="Times New Roman" w:hAnsi="Times New Roman"/>
          <w:i/>
          <w:iCs/>
          <w:lang w:eastAsia="zh-CN"/>
        </w:rPr>
        <w:t>searchSpaceGroupIdList</w:t>
      </w:r>
      <w:bookmarkEnd w:id="3"/>
      <w:r>
        <w:rPr>
          <w:rFonts w:ascii="Times New Roman" w:hAnsi="Times New Roman"/>
          <w:lang w:eastAsia="zh-CN"/>
        </w:rPr>
        <w:t>.</w:t>
      </w:r>
      <w:r>
        <w:rPr>
          <w:lang w:eastAsia="zh-CN"/>
        </w:rPr>
        <w:t xml:space="preserve"> </w:t>
      </w:r>
    </w:p>
    <w:p w14:paraId="1AE8A343" w14:textId="77777777" w:rsidR="00DA0ABA" w:rsidRDefault="00DA0ABA" w:rsidP="00DA0ABA">
      <w:pPr>
        <w:pStyle w:val="CRCoverPage"/>
        <w:spacing w:after="0"/>
        <w:jc w:val="both"/>
        <w:rPr>
          <w:noProof/>
          <w:lang w:eastAsia="zh-CN"/>
        </w:rPr>
      </w:pPr>
    </w:p>
    <w:p w14:paraId="471B6389" w14:textId="77777777" w:rsidR="00DA0ABA" w:rsidRPr="009F0A06" w:rsidRDefault="00DA0ABA" w:rsidP="00DA0ABA">
      <w:pPr>
        <w:pStyle w:val="CRCoverPage"/>
        <w:numPr>
          <w:ilvl w:val="1"/>
          <w:numId w:val="22"/>
        </w:numPr>
        <w:spacing w:after="0"/>
        <w:ind w:left="1080"/>
        <w:jc w:val="both"/>
        <w:rPr>
          <w:noProof/>
          <w:lang w:eastAsia="zh-CN"/>
        </w:rPr>
      </w:pPr>
      <w:r>
        <w:rPr>
          <w:lang w:eastAsia="zh-CN"/>
        </w:rPr>
        <w:t>“</w:t>
      </w:r>
      <w:r w:rsidRPr="00344A24">
        <w:rPr>
          <w:rFonts w:ascii="Times New Roman" w:hAnsi="Times New Roman"/>
          <w:i/>
          <w:iCs/>
          <w:lang w:eastAsia="zh-CN"/>
        </w:rPr>
        <w:t>If the UE is not provided searchSpaceGroupIdList for a search space set, the following procedures are not applicable for PDCCH monitoring according to the search space set</w:t>
      </w:r>
      <w:r w:rsidRPr="00344A24">
        <w:rPr>
          <w:i/>
          <w:iCs/>
          <w:lang w:eastAsia="zh-CN"/>
        </w:rPr>
        <w:t>.</w:t>
      </w:r>
      <w:r>
        <w:rPr>
          <w:lang w:eastAsia="zh-CN"/>
        </w:rPr>
        <w:t xml:space="preserve">” </w:t>
      </w:r>
    </w:p>
    <w:p w14:paraId="40FC2A16" w14:textId="71038A31" w:rsidR="00D02D77" w:rsidRDefault="00D02D77" w:rsidP="00DA0ABA">
      <w:pPr>
        <w:pStyle w:val="BodyText"/>
        <w:rPr>
          <w:rFonts w:asciiTheme="minorHAnsi" w:hAnsiTheme="minorHAnsi" w:cstheme="minorHAnsi"/>
          <w:highlight w:val="yellow"/>
        </w:rPr>
      </w:pPr>
    </w:p>
    <w:p w14:paraId="2FD97E20" w14:textId="574D7C15" w:rsidR="00DA0ABA" w:rsidRDefault="00DA0ABA" w:rsidP="00DA0ABA">
      <w:pPr>
        <w:pStyle w:val="CRCoverPage"/>
        <w:spacing w:after="0"/>
        <w:jc w:val="both"/>
        <w:rPr>
          <w:lang w:eastAsia="zh-CN"/>
        </w:rPr>
      </w:pPr>
      <w:r w:rsidRPr="00DA0ABA">
        <w:rPr>
          <w:lang w:eastAsia="zh-CN"/>
        </w:rPr>
        <w:t>It needs to be clarified that if the UE is not provided searchSpaceGroupIdList for a search space set, the procedures “that are based on search space set group switching” are not applicable for PDCCH monitoring according to the search space set.</w:t>
      </w:r>
    </w:p>
    <w:p w14:paraId="3A016AED" w14:textId="77777777" w:rsidR="00DA0ABA" w:rsidRPr="00DA0ABA" w:rsidRDefault="00DA0ABA" w:rsidP="00DA0ABA">
      <w:pPr>
        <w:pStyle w:val="Proposal"/>
        <w:numPr>
          <w:ilvl w:val="0"/>
          <w:numId w:val="0"/>
        </w:numPr>
        <w:ind w:left="1304"/>
        <w:rPr>
          <w:rFonts w:asciiTheme="minorHAnsi" w:hAnsiTheme="minorHAnsi" w:cstheme="minorHAnsi"/>
        </w:rPr>
      </w:pPr>
    </w:p>
    <w:p w14:paraId="2F6A869F" w14:textId="2591AEAD" w:rsidR="00DA0ABA" w:rsidRPr="00AD4311" w:rsidRDefault="00DA0ABA" w:rsidP="00DA0ABA">
      <w:pPr>
        <w:pStyle w:val="Proposal"/>
        <w:rPr>
          <w:rFonts w:asciiTheme="minorHAnsi" w:hAnsiTheme="minorHAnsi" w:cstheme="minorHAnsi"/>
        </w:rPr>
      </w:pPr>
      <w:bookmarkStart w:id="4" w:name="_Toc115438946"/>
      <w:r>
        <w:rPr>
          <w:rFonts w:asciiTheme="minorHAnsi" w:hAnsiTheme="minorHAnsi" w:cstheme="minorHAnsi"/>
        </w:rPr>
        <w:t xml:space="preserve">Endorse draft CR in </w:t>
      </w:r>
      <w:r w:rsidRPr="00DA0ABA">
        <w:rPr>
          <w:rFonts w:asciiTheme="minorHAnsi" w:hAnsiTheme="minorHAnsi" w:cstheme="minorHAnsi"/>
        </w:rPr>
        <w:t>R1-</w:t>
      </w:r>
      <w:r>
        <w:rPr>
          <w:rFonts w:asciiTheme="minorHAnsi" w:hAnsiTheme="minorHAnsi" w:cstheme="minorHAnsi"/>
        </w:rPr>
        <w:t>220985</w:t>
      </w:r>
      <w:r w:rsidR="008C2067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 xml:space="preserve"> to correctly capture the UE behavior with respect to PDCCH skipping behavior</w:t>
      </w:r>
      <w:r w:rsidRPr="00DA0AB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for</w:t>
      </w:r>
      <w:r w:rsidRPr="00DA0ABA">
        <w:rPr>
          <w:rFonts w:asciiTheme="minorHAnsi" w:hAnsiTheme="minorHAnsi" w:cstheme="minorHAnsi"/>
        </w:rPr>
        <w:t xml:space="preserve"> Type 3 CSS and USS sets</w:t>
      </w:r>
      <w:r>
        <w:rPr>
          <w:rFonts w:asciiTheme="minorHAnsi" w:hAnsiTheme="minorHAnsi" w:cstheme="minorHAnsi"/>
        </w:rPr>
        <w:t>.</w:t>
      </w:r>
      <w:bookmarkEnd w:id="4"/>
      <w:r>
        <w:rPr>
          <w:rFonts w:asciiTheme="minorHAnsi" w:hAnsiTheme="minorHAnsi" w:cstheme="minorHAnsi"/>
        </w:rPr>
        <w:t xml:space="preserve"> </w:t>
      </w:r>
    </w:p>
    <w:p w14:paraId="10DFB686" w14:textId="67D3B3FA" w:rsidR="008C2067" w:rsidRDefault="008C2067" w:rsidP="008C2067">
      <w:pPr>
        <w:pStyle w:val="Heading1"/>
        <w:rPr>
          <w:lang w:val="en-US"/>
        </w:rPr>
      </w:pPr>
      <w:r>
        <w:rPr>
          <w:lang w:val="en-US"/>
        </w:rPr>
        <w:t>3</w:t>
      </w:r>
      <w:r w:rsidRPr="005F577B">
        <w:rPr>
          <w:lang w:val="en-US"/>
        </w:rPr>
        <w:tab/>
      </w:r>
      <w:r>
        <w:rPr>
          <w:lang w:val="en-US"/>
        </w:rPr>
        <w:t>SSSG switching</w:t>
      </w:r>
    </w:p>
    <w:p w14:paraId="7169E7A7" w14:textId="77777777" w:rsidR="008C2067" w:rsidRPr="002F6F80" w:rsidRDefault="008C2067" w:rsidP="008C2067">
      <w:pPr>
        <w:rPr>
          <w:rFonts w:ascii="Arial" w:hAnsi="Arial" w:cs="Arial"/>
          <w:sz w:val="20"/>
          <w:szCs w:val="20"/>
          <w:lang w:eastAsia="ja-JP"/>
        </w:rPr>
      </w:pPr>
      <w:r w:rsidRPr="002F6F80">
        <w:rPr>
          <w:rFonts w:ascii="Arial" w:hAnsi="Arial" w:cs="Arial"/>
          <w:sz w:val="20"/>
          <w:szCs w:val="20"/>
          <w:lang w:eastAsia="ja-JP"/>
        </w:rPr>
        <w:t xml:space="preserve">A draft CR in R1-2209855 is proposed with some corrections for SSSG switching considering the mixed Rel-16 and 17 SSSG switching combinations. Particularly, </w:t>
      </w:r>
      <w:r w:rsidRPr="002F6F80">
        <w:rPr>
          <w:rFonts w:ascii="Arial" w:hAnsi="Arial" w:cs="Arial"/>
          <w:noProof/>
          <w:sz w:val="20"/>
          <w:szCs w:val="20"/>
          <w:lang w:eastAsia="zh-CN"/>
        </w:rPr>
        <w:t xml:space="preserve">the spec seems to allow possibility of configuring Rel-17 SSSG switching timer for legacy DCI format 2_0 based SSSG switching. Moreover, </w:t>
      </w:r>
      <w:r w:rsidRPr="002F6F80">
        <w:rPr>
          <w:rFonts w:ascii="Arial" w:hAnsi="Arial" w:cs="Arial"/>
          <w:sz w:val="20"/>
          <w:szCs w:val="20"/>
          <w:lang w:eastAsia="zh-CN"/>
        </w:rPr>
        <w:t>for a UE configured with Rel-17 SSSG switching, the following behavior should not apply as it leads to incorrect SSSG switching.</w:t>
      </w:r>
    </w:p>
    <w:p w14:paraId="06E8DB9F" w14:textId="77777777" w:rsidR="008C2067" w:rsidRPr="00344A24" w:rsidRDefault="008C2067" w:rsidP="008C2067">
      <w:pPr>
        <w:pStyle w:val="CRCoverPage"/>
        <w:numPr>
          <w:ilvl w:val="1"/>
          <w:numId w:val="22"/>
        </w:numPr>
        <w:spacing w:after="0"/>
        <w:ind w:left="1080"/>
        <w:jc w:val="both"/>
        <w:rPr>
          <w:noProof/>
          <w:lang w:eastAsia="zh-CN"/>
        </w:rPr>
      </w:pPr>
      <w:r w:rsidRPr="00344A24">
        <w:rPr>
          <w:rFonts w:ascii="Times New Roman" w:hAnsi="Times New Roman"/>
          <w:i/>
          <w:iCs/>
          <w:lang w:eastAsia="zh-CN"/>
        </w:rPr>
        <w:t xml:space="preserve">“Rel-16 SSSG switching behaviour when UE </w:t>
      </w:r>
      <w:r w:rsidRPr="00344A24">
        <w:rPr>
          <w:i/>
          <w:iCs/>
          <w:lang w:eastAsia="zh-CN"/>
        </w:rPr>
        <w:t>is not provided</w:t>
      </w:r>
      <w:r w:rsidRPr="00344A24">
        <w:rPr>
          <w:i/>
          <w:iCs/>
        </w:rPr>
        <w:t xml:space="preserve"> SearchSpaceSwitchTrigger”</w:t>
      </w:r>
    </w:p>
    <w:p w14:paraId="2E3E103F" w14:textId="77777777" w:rsidR="008C2067" w:rsidRDefault="008C2067" w:rsidP="008C2067">
      <w:pPr>
        <w:rPr>
          <w:lang w:eastAsia="ja-JP"/>
        </w:rPr>
      </w:pPr>
    </w:p>
    <w:p w14:paraId="1E01FE2E" w14:textId="77777777" w:rsidR="008C2067" w:rsidRPr="000E09C4" w:rsidRDefault="008C2067" w:rsidP="008C2067">
      <w:pPr>
        <w:rPr>
          <w:rFonts w:ascii="Arial" w:hAnsi="Arial" w:cs="Arial"/>
          <w:sz w:val="20"/>
          <w:szCs w:val="20"/>
          <w:lang w:eastAsia="ja-JP"/>
        </w:rPr>
      </w:pPr>
      <w:r w:rsidRPr="000E09C4">
        <w:rPr>
          <w:rFonts w:ascii="Arial" w:hAnsi="Arial" w:cs="Arial"/>
          <w:sz w:val="20"/>
          <w:szCs w:val="20"/>
          <w:lang w:eastAsia="ja-JP"/>
        </w:rPr>
        <w:t xml:space="preserve">A correction is proposed in R1-2209855. </w:t>
      </w:r>
    </w:p>
    <w:p w14:paraId="4D80F484" w14:textId="7072E045" w:rsidR="008C2067" w:rsidRPr="00AD4311" w:rsidRDefault="008C2067" w:rsidP="008C2067">
      <w:pPr>
        <w:pStyle w:val="Proposal"/>
        <w:rPr>
          <w:rFonts w:asciiTheme="minorHAnsi" w:hAnsiTheme="minorHAnsi" w:cstheme="minorHAnsi"/>
        </w:rPr>
      </w:pPr>
      <w:bookmarkStart w:id="5" w:name="_Toc115438947"/>
      <w:r>
        <w:rPr>
          <w:rFonts w:asciiTheme="minorHAnsi" w:hAnsiTheme="minorHAnsi" w:cstheme="minorHAnsi"/>
        </w:rPr>
        <w:t>Endorse draft CR in R1-2209855 for corrections on SSSG switching with respect to mixed Rel-16 and 17 SSSGS combinations.</w:t>
      </w:r>
      <w:bookmarkEnd w:id="5"/>
    </w:p>
    <w:p w14:paraId="4D54205E" w14:textId="77777777" w:rsidR="00DA0ABA" w:rsidRPr="00581D04" w:rsidRDefault="00DA0ABA" w:rsidP="00DA0ABA">
      <w:pPr>
        <w:pStyle w:val="BodyText"/>
        <w:rPr>
          <w:rFonts w:asciiTheme="minorHAnsi" w:hAnsiTheme="minorHAnsi" w:cstheme="minorHAnsi"/>
          <w:highlight w:val="yellow"/>
        </w:rPr>
      </w:pPr>
    </w:p>
    <w:p w14:paraId="24E76C67" w14:textId="5529B7D8" w:rsidR="00D02D77" w:rsidRDefault="008C2067" w:rsidP="00D02D77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="00D02D77" w:rsidRPr="005F577B">
        <w:rPr>
          <w:lang w:val="en-US"/>
        </w:rPr>
        <w:tab/>
      </w:r>
      <w:r w:rsidR="00D02D77">
        <w:rPr>
          <w:lang w:val="en-US"/>
        </w:rPr>
        <w:t>BWP switching and SSSG switching/skipping</w:t>
      </w:r>
    </w:p>
    <w:p w14:paraId="56C1E43E" w14:textId="0707272F" w:rsidR="00D02D77" w:rsidRPr="002F6F80" w:rsidRDefault="00D02D77" w:rsidP="00F57F3E">
      <w:pPr>
        <w:rPr>
          <w:rFonts w:ascii="Arial" w:hAnsi="Arial" w:cs="Arial"/>
          <w:sz w:val="20"/>
          <w:szCs w:val="20"/>
          <w:lang w:eastAsia="ja-JP"/>
        </w:rPr>
      </w:pPr>
      <w:r w:rsidRPr="002F6F80">
        <w:rPr>
          <w:rFonts w:ascii="Arial" w:hAnsi="Arial" w:cs="Arial"/>
          <w:sz w:val="20"/>
          <w:szCs w:val="20"/>
          <w:lang w:eastAsia="ja-JP"/>
        </w:rPr>
        <w:t xml:space="preserve">In last meeting, it was discussed how to handle PDCCH monitoring adaptation field in a DCI if the DCI indicates BWP switching. There are many cases to consider: </w:t>
      </w:r>
    </w:p>
    <w:p w14:paraId="521C4E6A" w14:textId="1A6587D5" w:rsidR="00D02D77" w:rsidRPr="002F6F80" w:rsidRDefault="00D02D77" w:rsidP="00F57F3E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eastAsia="ja-JP"/>
        </w:rPr>
      </w:pPr>
      <w:r w:rsidRPr="002F6F80">
        <w:rPr>
          <w:rFonts w:ascii="Arial" w:hAnsi="Arial" w:cs="Arial"/>
          <w:sz w:val="20"/>
          <w:szCs w:val="20"/>
          <w:lang w:val="en-US" w:eastAsia="ja-JP"/>
        </w:rPr>
        <w:t>BWP1 is configured with SSSG switching and BWP 2 is configured with skipping, and vice versa</w:t>
      </w:r>
    </w:p>
    <w:p w14:paraId="0306AB10" w14:textId="1EE65644" w:rsidR="00D02D77" w:rsidRPr="002F6F80" w:rsidRDefault="00D02D77" w:rsidP="00F57F3E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eastAsia="ja-JP"/>
        </w:rPr>
      </w:pPr>
      <w:r w:rsidRPr="002F6F80">
        <w:rPr>
          <w:rFonts w:ascii="Arial" w:hAnsi="Arial" w:cs="Arial"/>
          <w:sz w:val="20"/>
          <w:szCs w:val="20"/>
          <w:lang w:val="en-US" w:eastAsia="ja-JP"/>
        </w:rPr>
        <w:t>BWP1 is configured with skipping and SSSG switching, and BWP 2 is configured with skipping or SSSG switching, and vice versa</w:t>
      </w:r>
    </w:p>
    <w:p w14:paraId="4218564F" w14:textId="71DF3E1A" w:rsidR="00D02D77" w:rsidRPr="002F6F80" w:rsidRDefault="00D02D77" w:rsidP="00F57F3E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eastAsia="ja-JP"/>
        </w:rPr>
      </w:pPr>
      <w:r w:rsidRPr="002F6F80">
        <w:rPr>
          <w:rFonts w:ascii="Arial" w:hAnsi="Arial" w:cs="Arial"/>
          <w:sz w:val="20"/>
          <w:szCs w:val="20"/>
          <w:lang w:val="en-US" w:eastAsia="ja-JP"/>
        </w:rPr>
        <w:t>BWP1 is configured with SSSG switching and BWP 2 is configured with neither skipping or switching, and vice versa</w:t>
      </w:r>
    </w:p>
    <w:p w14:paraId="25AA7DEE" w14:textId="047800EE" w:rsidR="00D02D77" w:rsidRPr="002F6F80" w:rsidRDefault="00D02D77" w:rsidP="00F57F3E">
      <w:pPr>
        <w:rPr>
          <w:rFonts w:ascii="Arial" w:hAnsi="Arial" w:cs="Arial"/>
          <w:sz w:val="20"/>
          <w:szCs w:val="20"/>
          <w:lang w:eastAsia="ja-JP"/>
        </w:rPr>
      </w:pPr>
      <w:r w:rsidRPr="002F6F80">
        <w:rPr>
          <w:rFonts w:ascii="Arial" w:hAnsi="Arial" w:cs="Arial"/>
          <w:sz w:val="20"/>
          <w:szCs w:val="20"/>
          <w:lang w:eastAsia="ja-JP"/>
        </w:rPr>
        <w:t xml:space="preserve">In addition to this, the agreements in RAN1 are as follows, where the agreements on application delay </w:t>
      </w:r>
      <w:r w:rsidR="008C2067" w:rsidRPr="002F6F80">
        <w:rPr>
          <w:rFonts w:ascii="Arial" w:hAnsi="Arial" w:cs="Arial"/>
          <w:sz w:val="20"/>
          <w:szCs w:val="20"/>
          <w:lang w:eastAsia="ja-JP"/>
        </w:rPr>
        <w:t xml:space="preserve">for PDCCH monitoring adaptation </w:t>
      </w:r>
      <w:r w:rsidRPr="002F6F80">
        <w:rPr>
          <w:rFonts w:ascii="Arial" w:hAnsi="Arial" w:cs="Arial"/>
          <w:sz w:val="20"/>
          <w:szCs w:val="20"/>
          <w:lang w:eastAsia="ja-JP"/>
        </w:rPr>
        <w:t>are clear.</w:t>
      </w:r>
    </w:p>
    <w:p w14:paraId="50726572" w14:textId="77777777" w:rsidR="00D02D77" w:rsidRPr="005D5E8C" w:rsidRDefault="00D02D77" w:rsidP="00D02D77">
      <w:pPr>
        <w:jc w:val="both"/>
        <w:rPr>
          <w:i/>
          <w:iCs/>
          <w:highlight w:val="darkYellow"/>
        </w:rPr>
      </w:pPr>
      <w:r w:rsidRPr="005D5E8C">
        <w:rPr>
          <w:rFonts w:ascii="Times New Roman" w:eastAsia="SimSun" w:hAnsi="Times New Roman"/>
          <w:i/>
          <w:iCs/>
          <w:szCs w:val="20"/>
          <w:highlight w:val="darkYellow"/>
          <w:lang w:bidi="ar"/>
        </w:rPr>
        <w:t>Working Assumption</w:t>
      </w:r>
    </w:p>
    <w:p w14:paraId="4FAA977C" w14:textId="77777777" w:rsidR="00D02D77" w:rsidRPr="005D5E8C" w:rsidRDefault="00D02D77" w:rsidP="00D02D7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iCs/>
        </w:rPr>
      </w:pPr>
      <w:r w:rsidRPr="005D5E8C">
        <w:rPr>
          <w:rFonts w:ascii="Times New Roman" w:eastAsia="SimSun" w:hAnsi="Times New Roman" w:hint="eastAsia"/>
          <w:i/>
          <w:iCs/>
          <w:szCs w:val="20"/>
          <w:lang w:bidi="ar"/>
        </w:rPr>
        <w:t xml:space="preserve">Upon detecting a scheduling DCI format 1-1/1-2/0-1/0-2 indicating SSSG switching (i.e., Beh 2/2A/2B),  </w:t>
      </w:r>
    </w:p>
    <w:p w14:paraId="5E825E6A" w14:textId="77777777" w:rsidR="00D02D77" w:rsidRPr="005D5E8C" w:rsidRDefault="00D02D77" w:rsidP="00D02D7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iCs/>
        </w:rPr>
      </w:pPr>
      <w:r w:rsidRPr="005D5E8C">
        <w:rPr>
          <w:rFonts w:ascii="Times New Roman" w:eastAsia="SimSun" w:hAnsi="Times New Roman" w:hint="eastAsia"/>
          <w:i/>
          <w:iCs/>
          <w:szCs w:val="20"/>
          <w:lang w:bidi="ar"/>
        </w:rPr>
        <w:t>the UE applies SSSG switching on an active BWP of the serving cell at a first slot that is at least P</w:t>
      </w:r>
      <w:r w:rsidRPr="005D5E8C">
        <w:rPr>
          <w:rFonts w:ascii="Times New Roman" w:eastAsia="SimSun" w:hAnsi="Times New Roman" w:hint="eastAsia"/>
          <w:i/>
          <w:iCs/>
          <w:szCs w:val="20"/>
          <w:vertAlign w:val="subscript"/>
          <w:lang w:bidi="ar"/>
        </w:rPr>
        <w:t>switch</w:t>
      </w:r>
      <w:r w:rsidRPr="005D5E8C">
        <w:rPr>
          <w:rFonts w:ascii="Times New Roman" w:eastAsia="SimSun" w:hAnsi="Times New Roman" w:hint="eastAsia"/>
          <w:i/>
          <w:iCs/>
          <w:szCs w:val="20"/>
          <w:lang w:bidi="ar"/>
        </w:rPr>
        <w:t xml:space="preserve"> symbols after the last symbol of the PDCCH reception</w:t>
      </w:r>
    </w:p>
    <w:p w14:paraId="4A6CF7B3" w14:textId="77777777" w:rsidR="00D02D77" w:rsidRPr="005D5E8C" w:rsidRDefault="00D02D77" w:rsidP="00D02D77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iCs/>
        </w:rPr>
      </w:pPr>
      <w:r w:rsidRPr="005D5E8C">
        <w:rPr>
          <w:rFonts w:ascii="Times New Roman" w:eastAsia="SimSun" w:hAnsi="Times New Roman" w:hint="eastAsia"/>
          <w:i/>
          <w:iCs/>
          <w:szCs w:val="20"/>
          <w:lang w:bidi="ar"/>
        </w:rPr>
        <w:t>FFS: a minimum applicable scheduling offset is configured in the BWP</w:t>
      </w:r>
    </w:p>
    <w:p w14:paraId="51677D25" w14:textId="77777777" w:rsidR="00D02D77" w:rsidRPr="005D5E8C" w:rsidRDefault="00D02D77" w:rsidP="00D02D7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iCs/>
        </w:rPr>
      </w:pPr>
      <w:r w:rsidRPr="005D5E8C">
        <w:rPr>
          <w:rFonts w:ascii="Times New Roman" w:eastAsia="SimSun" w:hAnsi="Times New Roman" w:hint="eastAsia"/>
          <w:i/>
          <w:iCs/>
          <w:szCs w:val="20"/>
          <w:lang w:bidi="ar"/>
        </w:rPr>
        <w:t>Note: P</w:t>
      </w:r>
      <w:r w:rsidRPr="005D5E8C">
        <w:rPr>
          <w:rFonts w:ascii="Times New Roman" w:eastAsia="SimSun" w:hAnsi="Times New Roman" w:hint="eastAsia"/>
          <w:i/>
          <w:iCs/>
          <w:szCs w:val="20"/>
          <w:vertAlign w:val="subscript"/>
          <w:lang w:bidi="ar"/>
        </w:rPr>
        <w:t>switch</w:t>
      </w:r>
      <w:r w:rsidRPr="005D5E8C">
        <w:rPr>
          <w:rFonts w:ascii="Times New Roman" w:eastAsia="SimSun" w:hAnsi="Times New Roman" w:hint="eastAsia"/>
          <w:i/>
          <w:iCs/>
          <w:szCs w:val="20"/>
          <w:lang w:bidi="ar"/>
        </w:rPr>
        <w:t xml:space="preserve"> is defined in Table 10.4-1 in TS38.213 </w:t>
      </w:r>
    </w:p>
    <w:p w14:paraId="0A38DC98" w14:textId="77777777" w:rsidR="00D02D77" w:rsidRPr="005D5E8C" w:rsidRDefault="00D02D77" w:rsidP="00D02D77">
      <w:pPr>
        <w:rPr>
          <w:i/>
          <w:iCs/>
        </w:rPr>
      </w:pPr>
      <w:r w:rsidRPr="005D5E8C">
        <w:rPr>
          <w:rFonts w:ascii="Times New Roman" w:eastAsia="SimSun" w:hAnsi="Times New Roman" w:hint="eastAsia"/>
          <w:i/>
          <w:iCs/>
          <w:szCs w:val="20"/>
          <w:lang w:bidi="ar"/>
        </w:rPr>
        <w:t> </w:t>
      </w:r>
    </w:p>
    <w:p w14:paraId="42737921" w14:textId="77777777" w:rsidR="00D02D77" w:rsidRPr="005D5E8C" w:rsidRDefault="00D02D77" w:rsidP="00D02D77">
      <w:pPr>
        <w:jc w:val="both"/>
        <w:rPr>
          <w:i/>
          <w:iCs/>
          <w:highlight w:val="green"/>
        </w:rPr>
      </w:pPr>
      <w:r w:rsidRPr="005D5E8C">
        <w:rPr>
          <w:rFonts w:ascii="Times New Roman" w:eastAsia="SimSun" w:hAnsi="Times New Roman"/>
          <w:i/>
          <w:iCs/>
          <w:szCs w:val="20"/>
          <w:highlight w:val="green"/>
          <w:lang w:bidi="ar"/>
        </w:rPr>
        <w:t>Agreement</w:t>
      </w:r>
    </w:p>
    <w:p w14:paraId="62FAAC85" w14:textId="77777777" w:rsidR="00D02D77" w:rsidRPr="005D5E8C" w:rsidRDefault="00D02D77" w:rsidP="00D02D7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iCs/>
        </w:rPr>
      </w:pPr>
      <w:r w:rsidRPr="005D5E8C">
        <w:rPr>
          <w:rFonts w:ascii="Times New Roman" w:eastAsia="SimSun" w:hAnsi="Times New Roman" w:hint="eastAsia"/>
          <w:i/>
          <w:iCs/>
          <w:szCs w:val="20"/>
          <w:lang w:bidi="ar"/>
        </w:rPr>
        <w:t xml:space="preserve">Upon detecting a scheduling DCI format 1-1/1-2/0-1/0-2 indicating PDCCH skipping (i.e., Beh 1A), select one of the following schemes </w:t>
      </w:r>
    </w:p>
    <w:p w14:paraId="45B959BC" w14:textId="77777777" w:rsidR="00D02D77" w:rsidRPr="005D5E8C" w:rsidRDefault="00D02D77" w:rsidP="00D02D7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iCs/>
        </w:rPr>
      </w:pPr>
      <w:r w:rsidRPr="005D5E8C">
        <w:rPr>
          <w:rFonts w:ascii="Times New Roman" w:eastAsia="SimSun" w:hAnsi="Times New Roman" w:hint="eastAsia"/>
          <w:b/>
          <w:i/>
          <w:iCs/>
          <w:szCs w:val="20"/>
          <w:lang w:bidi="ar"/>
        </w:rPr>
        <w:t xml:space="preserve">Alt 1a: </w:t>
      </w:r>
      <w:r w:rsidRPr="005D5E8C">
        <w:rPr>
          <w:rFonts w:ascii="Times New Roman" w:eastAsia="SimSun" w:hAnsi="Times New Roman" w:hint="eastAsia"/>
          <w:i/>
          <w:iCs/>
          <w:szCs w:val="20"/>
          <w:lang w:bidi="ar"/>
        </w:rPr>
        <w:t>the UE applies Beh 1A on an active BWP of the serving cell at the first slot after the last OFDM symbol of the PDCCH reception</w:t>
      </w:r>
      <w:r w:rsidRPr="005D5E8C">
        <w:rPr>
          <w:rFonts w:ascii="Times New Roman" w:eastAsia="SimSun" w:hAnsi="Times New Roman" w:hint="eastAsia"/>
          <w:i/>
          <w:iCs/>
          <w:color w:val="FF0000"/>
          <w:szCs w:val="20"/>
          <w:lang w:bidi="ar"/>
        </w:rPr>
        <w:t xml:space="preserve"> </w:t>
      </w:r>
    </w:p>
    <w:p w14:paraId="72B45EF4" w14:textId="77777777" w:rsidR="00D02D77" w:rsidRPr="005D5E8C" w:rsidRDefault="00D02D77" w:rsidP="00D02D77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iCs/>
        </w:rPr>
      </w:pPr>
      <w:r w:rsidRPr="005D5E8C">
        <w:rPr>
          <w:rFonts w:ascii="Times New Roman" w:eastAsia="SimSun" w:hAnsi="Times New Roman" w:hint="eastAsia"/>
          <w:i/>
          <w:iCs/>
          <w:szCs w:val="20"/>
          <w:lang w:bidi="ar"/>
        </w:rPr>
        <w:t>FFS: a minimum applicable scheduling offset is configured in the BWP</w:t>
      </w:r>
    </w:p>
    <w:p w14:paraId="0CABB8CB" w14:textId="77777777" w:rsidR="00D02D77" w:rsidRPr="005D5E8C" w:rsidRDefault="00D02D77" w:rsidP="00D02D77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iCs/>
        </w:rPr>
      </w:pPr>
      <w:r w:rsidRPr="005D5E8C">
        <w:rPr>
          <w:rFonts w:ascii="Times New Roman" w:eastAsia="SimSun" w:hAnsi="Times New Roman" w:hint="eastAsia"/>
          <w:i/>
          <w:iCs/>
          <w:szCs w:val="20"/>
          <w:lang w:eastAsia="zh-CN" w:bidi="ar"/>
        </w:rPr>
        <w:t>F</w:t>
      </w:r>
      <w:r w:rsidRPr="005D5E8C">
        <w:rPr>
          <w:rFonts w:ascii="Times New Roman" w:eastAsia="SimSun" w:hAnsi="Times New Roman"/>
          <w:i/>
          <w:iCs/>
          <w:szCs w:val="20"/>
          <w:lang w:eastAsia="zh-CN" w:bidi="ar"/>
        </w:rPr>
        <w:t>FS: whether the UE will monitor PDCCH when DRX Retransmission timer is running</w:t>
      </w:r>
    </w:p>
    <w:p w14:paraId="41308FBC" w14:textId="77777777" w:rsidR="008C2067" w:rsidRDefault="008C2067" w:rsidP="005D5E8C">
      <w:pPr>
        <w:rPr>
          <w:lang w:eastAsia="ja-JP"/>
        </w:rPr>
      </w:pPr>
    </w:p>
    <w:p w14:paraId="10D9FCE4" w14:textId="63E77C29" w:rsidR="00D02D77" w:rsidRPr="000E09C4" w:rsidRDefault="00FA205E" w:rsidP="008C2067">
      <w:pPr>
        <w:jc w:val="both"/>
        <w:rPr>
          <w:rFonts w:ascii="Arial" w:hAnsi="Arial" w:cs="Arial"/>
          <w:sz w:val="20"/>
          <w:szCs w:val="20"/>
          <w:lang w:eastAsia="ja-JP"/>
        </w:rPr>
      </w:pPr>
      <w:r w:rsidRPr="000E09C4">
        <w:rPr>
          <w:rFonts w:ascii="Arial" w:hAnsi="Arial" w:cs="Arial"/>
          <w:sz w:val="20"/>
          <w:szCs w:val="20"/>
          <w:lang w:eastAsia="ja-JP"/>
        </w:rPr>
        <w:t>In addition to the above, the field sizes in different BWPs (pre-switching and post-switching BWPs) can also be different (each can be up to 2 bits).  To avoid complicated handling of all these various cases and defining new application delays considering BWP switching delays, it is preferable to adopt a straight-forward mechanism which was suggested in last meeting</w:t>
      </w:r>
      <w:r w:rsidR="000E09C4">
        <w:rPr>
          <w:rFonts w:ascii="Arial" w:hAnsi="Arial" w:cs="Arial"/>
          <w:sz w:val="20"/>
          <w:szCs w:val="20"/>
          <w:lang w:eastAsia="ja-JP"/>
        </w:rPr>
        <w:t>’</w:t>
      </w:r>
      <w:r w:rsidRPr="000E09C4">
        <w:rPr>
          <w:rFonts w:ascii="Arial" w:hAnsi="Arial" w:cs="Arial"/>
          <w:sz w:val="20"/>
          <w:szCs w:val="20"/>
          <w:lang w:eastAsia="ja-JP"/>
        </w:rPr>
        <w:t>s online discussion.</w:t>
      </w:r>
      <w:r w:rsidR="008C2067" w:rsidRPr="000E09C4">
        <w:rPr>
          <w:rFonts w:ascii="Arial" w:hAnsi="Arial" w:cs="Arial"/>
          <w:sz w:val="20"/>
          <w:szCs w:val="20"/>
        </w:rPr>
        <w:t xml:space="preserve"> </w:t>
      </w:r>
      <w:r w:rsidR="008C2067" w:rsidRPr="000E09C4">
        <w:rPr>
          <w:rFonts w:ascii="Arial" w:hAnsi="Arial" w:cs="Arial"/>
          <w:sz w:val="20"/>
          <w:szCs w:val="20"/>
          <w:lang w:eastAsia="ja-JP"/>
        </w:rPr>
        <w:t>Clarify that a UE ignores the PDCCH monitoring adaptation field in a DCI that indicates BWP change.</w:t>
      </w:r>
    </w:p>
    <w:p w14:paraId="0B4E646C" w14:textId="6F34819E" w:rsidR="00F57F3E" w:rsidRPr="00AD4311" w:rsidRDefault="00F57F3E" w:rsidP="00F57F3E">
      <w:pPr>
        <w:pStyle w:val="Proposal"/>
        <w:rPr>
          <w:rFonts w:asciiTheme="minorHAnsi" w:hAnsiTheme="minorHAnsi" w:cstheme="minorHAnsi"/>
        </w:rPr>
      </w:pPr>
      <w:bookmarkStart w:id="6" w:name="_Toc115438948"/>
      <w:r w:rsidRPr="00F57F3E">
        <w:rPr>
          <w:rFonts w:asciiTheme="minorHAnsi" w:hAnsiTheme="minorHAnsi" w:cstheme="minorHAnsi"/>
        </w:rPr>
        <w:t>A UE ignores the PDCCH monitoring adaptation field in a DCI indicat</w:t>
      </w:r>
      <w:r>
        <w:rPr>
          <w:rFonts w:asciiTheme="minorHAnsi" w:hAnsiTheme="minorHAnsi" w:cstheme="minorHAnsi"/>
        </w:rPr>
        <w:t>ing</w:t>
      </w:r>
      <w:r w:rsidRPr="00F57F3E">
        <w:rPr>
          <w:rFonts w:asciiTheme="minorHAnsi" w:hAnsiTheme="minorHAnsi" w:cstheme="minorHAnsi"/>
        </w:rPr>
        <w:t xml:space="preserve"> a</w:t>
      </w:r>
      <w:r w:rsidR="002E1ED0">
        <w:rPr>
          <w:rFonts w:asciiTheme="minorHAnsi" w:hAnsiTheme="minorHAnsi" w:cstheme="minorHAnsi"/>
        </w:rPr>
        <w:t xml:space="preserve"> </w:t>
      </w:r>
      <w:r w:rsidRPr="00F57F3E">
        <w:rPr>
          <w:rFonts w:asciiTheme="minorHAnsi" w:hAnsiTheme="minorHAnsi" w:cstheme="minorHAnsi"/>
        </w:rPr>
        <w:t xml:space="preserve">BWP switch. </w:t>
      </w:r>
      <w:r>
        <w:rPr>
          <w:rFonts w:asciiTheme="minorHAnsi" w:hAnsiTheme="minorHAnsi" w:cstheme="minorHAnsi"/>
        </w:rPr>
        <w:t xml:space="preserve">Endorse draft CR in </w:t>
      </w:r>
      <w:r w:rsidR="00DA0ABA">
        <w:rPr>
          <w:rFonts w:asciiTheme="minorHAnsi" w:hAnsiTheme="minorHAnsi" w:cstheme="minorHAnsi"/>
        </w:rPr>
        <w:t>R1-2209856</w:t>
      </w:r>
      <w:r w:rsidR="002E1ED0">
        <w:rPr>
          <w:rFonts w:asciiTheme="minorHAnsi" w:hAnsiTheme="minorHAnsi" w:cstheme="minorHAnsi"/>
        </w:rPr>
        <w:t>.</w:t>
      </w:r>
      <w:bookmarkEnd w:id="6"/>
    </w:p>
    <w:p w14:paraId="2E2CF679" w14:textId="77777777" w:rsidR="00AD4311" w:rsidRDefault="00AD4311" w:rsidP="00576A78">
      <w:pPr>
        <w:pStyle w:val="CRCoverPage"/>
        <w:spacing w:after="0"/>
        <w:jc w:val="both"/>
        <w:rPr>
          <w:lang w:eastAsia="zh-CN"/>
        </w:rPr>
      </w:pPr>
      <w:bookmarkStart w:id="7" w:name="_Toc101660022"/>
      <w:bookmarkStart w:id="8" w:name="_Toc101660051"/>
      <w:bookmarkStart w:id="9" w:name="_Toc101660074"/>
      <w:bookmarkStart w:id="10" w:name="_Toc101660107"/>
      <w:bookmarkStart w:id="11" w:name="_Toc101660141"/>
      <w:bookmarkStart w:id="12" w:name="_Toc101660180"/>
      <w:bookmarkStart w:id="13" w:name="_Toc95725933"/>
      <w:bookmarkStart w:id="14" w:name="_Toc101660143"/>
      <w:bookmarkStart w:id="15" w:name="_Toc101660182"/>
      <w:bookmarkStart w:id="16" w:name="_Toc101660025"/>
      <w:bookmarkStart w:id="17" w:name="_Toc101660054"/>
      <w:bookmarkStart w:id="18" w:name="_Toc101660110"/>
      <w:bookmarkStart w:id="19" w:name="_Toc101660144"/>
      <w:bookmarkStart w:id="20" w:name="_Toc10166018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2D3178A" w14:textId="394EB627" w:rsidR="002A434C" w:rsidRPr="00576A78" w:rsidRDefault="002A434C" w:rsidP="00576A78">
      <w:pPr>
        <w:rPr>
          <w:lang w:eastAsia="ja-JP"/>
        </w:rPr>
      </w:pPr>
    </w:p>
    <w:p w14:paraId="21E35573" w14:textId="77777777" w:rsidR="00D114EC" w:rsidRPr="005F577B" w:rsidRDefault="00D114EC" w:rsidP="00D114EC">
      <w:pPr>
        <w:pStyle w:val="Heading1"/>
        <w:rPr>
          <w:lang w:val="en-US"/>
        </w:rPr>
      </w:pPr>
      <w:r w:rsidRPr="005F577B">
        <w:rPr>
          <w:lang w:val="en-US"/>
        </w:rPr>
        <w:t>Conclusion</w:t>
      </w:r>
    </w:p>
    <w:p w14:paraId="2951D127" w14:textId="5DB760E5" w:rsidR="00D114EC" w:rsidRPr="000E09C4" w:rsidRDefault="00D114EC" w:rsidP="00D114EC">
      <w:pPr>
        <w:pStyle w:val="BodyText"/>
        <w:rPr>
          <w:rFonts w:cs="Arial"/>
          <w:sz w:val="20"/>
          <w:szCs w:val="20"/>
        </w:rPr>
      </w:pPr>
      <w:r w:rsidRPr="000E09C4">
        <w:rPr>
          <w:rFonts w:cs="Arial"/>
          <w:sz w:val="20"/>
          <w:szCs w:val="20"/>
        </w:rPr>
        <w:t xml:space="preserve">In section 2, the following proposals were made: </w:t>
      </w:r>
    </w:p>
    <w:p w14:paraId="4579BCE6" w14:textId="22891CA5" w:rsidR="002F6F80" w:rsidRDefault="00D114E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\n \h \z \t "Proposal" \c </w:instrText>
      </w:r>
      <w:r w:rsidRPr="005F577B">
        <w:rPr>
          <w:b w:val="0"/>
          <w:bCs/>
        </w:rPr>
        <w:fldChar w:fldCharType="separate"/>
      </w:r>
      <w:hyperlink w:anchor="_Toc115438946" w:history="1">
        <w:r w:rsidR="002F6F80" w:rsidRPr="00FC54A8">
          <w:rPr>
            <w:rStyle w:val="Hyperlink"/>
            <w:rFonts w:cstheme="minorHAnsi"/>
            <w:noProof/>
          </w:rPr>
          <w:t>Proposal 1</w:t>
        </w:r>
        <w:r w:rsidR="002F6F80">
          <w:rPr>
            <w:rFonts w:asciiTheme="minorHAnsi" w:eastAsiaTheme="minorEastAsia" w:hAnsiTheme="minorHAnsi"/>
            <w:b w:val="0"/>
            <w:noProof/>
          </w:rPr>
          <w:tab/>
        </w:r>
        <w:r w:rsidR="002F6F80" w:rsidRPr="00FC54A8">
          <w:rPr>
            <w:rStyle w:val="Hyperlink"/>
            <w:rFonts w:cstheme="minorHAnsi"/>
            <w:noProof/>
          </w:rPr>
          <w:t>Endorse draft CR in R1-2209854 to correctly capture the UE behavior with respect to PDCCH skipping behavior for Type 3 CSS and USS sets.</w:t>
        </w:r>
      </w:hyperlink>
    </w:p>
    <w:p w14:paraId="6A50AD20" w14:textId="4613178B" w:rsidR="002F6F80" w:rsidRDefault="00AE630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115438947" w:history="1">
        <w:r w:rsidR="002F6F80" w:rsidRPr="00FC54A8">
          <w:rPr>
            <w:rStyle w:val="Hyperlink"/>
            <w:rFonts w:cstheme="minorHAnsi"/>
            <w:noProof/>
          </w:rPr>
          <w:t>Proposal 2</w:t>
        </w:r>
        <w:r w:rsidR="002F6F80">
          <w:rPr>
            <w:rFonts w:asciiTheme="minorHAnsi" w:eastAsiaTheme="minorEastAsia" w:hAnsiTheme="minorHAnsi"/>
            <w:b w:val="0"/>
            <w:noProof/>
          </w:rPr>
          <w:tab/>
        </w:r>
        <w:r w:rsidR="002F6F80" w:rsidRPr="00FC54A8">
          <w:rPr>
            <w:rStyle w:val="Hyperlink"/>
            <w:rFonts w:cstheme="minorHAnsi"/>
            <w:noProof/>
          </w:rPr>
          <w:t>Endorse draft CR in R1-2209855 for corrections on SSSG switching with respect to mixed Rel-16 and 17 SSSGS combinations.</w:t>
        </w:r>
      </w:hyperlink>
    </w:p>
    <w:p w14:paraId="340EA235" w14:textId="3EDC85F4" w:rsidR="002F6F80" w:rsidRDefault="00AE630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115438948" w:history="1">
        <w:r w:rsidR="002F6F80" w:rsidRPr="00FC54A8">
          <w:rPr>
            <w:rStyle w:val="Hyperlink"/>
            <w:rFonts w:cstheme="minorHAnsi"/>
            <w:noProof/>
          </w:rPr>
          <w:t>Proposal 3</w:t>
        </w:r>
        <w:r w:rsidR="002F6F80">
          <w:rPr>
            <w:rFonts w:asciiTheme="minorHAnsi" w:eastAsiaTheme="minorEastAsia" w:hAnsiTheme="minorHAnsi"/>
            <w:b w:val="0"/>
            <w:noProof/>
          </w:rPr>
          <w:tab/>
        </w:r>
        <w:r w:rsidR="002F6F80" w:rsidRPr="00FC54A8">
          <w:rPr>
            <w:rStyle w:val="Hyperlink"/>
            <w:rFonts w:cstheme="minorHAnsi"/>
            <w:noProof/>
          </w:rPr>
          <w:t>A UE ignores the PDCCH monitoring adaptation field in a DCI indicating a BWP switch. Endorse draft CR in R1-2209856.</w:t>
        </w:r>
      </w:hyperlink>
    </w:p>
    <w:p w14:paraId="3E6801A0" w14:textId="30718F37" w:rsidR="00D114EC" w:rsidRPr="007258DD" w:rsidRDefault="00D114EC" w:rsidP="00D114EC">
      <w:pPr>
        <w:pStyle w:val="BodyText"/>
      </w:pPr>
      <w:r w:rsidRPr="005F577B">
        <w:rPr>
          <w:b/>
          <w:bCs/>
        </w:rPr>
        <w:fldChar w:fldCharType="end"/>
      </w:r>
      <w:r w:rsidRPr="005F577B">
        <w:rPr>
          <w:b/>
          <w:bCs/>
        </w:rPr>
        <w:t xml:space="preserve"> </w:t>
      </w:r>
    </w:p>
    <w:p w14:paraId="37132FB1" w14:textId="77777777" w:rsidR="00D114EC" w:rsidRPr="005F577B" w:rsidRDefault="00D114EC" w:rsidP="00D114EC">
      <w:pPr>
        <w:pStyle w:val="Heading1"/>
        <w:rPr>
          <w:lang w:val="en-US"/>
        </w:rPr>
      </w:pPr>
      <w:bookmarkStart w:id="21" w:name="_In-sequence_SDU_delivery"/>
      <w:bookmarkEnd w:id="21"/>
      <w:r w:rsidRPr="005F577B">
        <w:rPr>
          <w:lang w:val="en-US"/>
        </w:rPr>
        <w:lastRenderedPageBreak/>
        <w:t>References</w:t>
      </w:r>
    </w:p>
    <w:bookmarkEnd w:id="0"/>
    <w:p w14:paraId="142D3856" w14:textId="6A9D08BA" w:rsidR="008C2067" w:rsidRDefault="008C2067" w:rsidP="008C2067">
      <w:pPr>
        <w:pStyle w:val="references"/>
      </w:pPr>
      <w:r>
        <w:t>R1-2209854       Correction for 38.213 on PDCCH skipping based monitoring adaptation, RAN1#110-bis-e, October 2022.</w:t>
      </w:r>
    </w:p>
    <w:p w14:paraId="25D70918" w14:textId="1CC521C5" w:rsidR="008C2067" w:rsidRDefault="008C2067" w:rsidP="008C2067">
      <w:pPr>
        <w:pStyle w:val="references"/>
      </w:pPr>
      <w:r>
        <w:t>R1-2209855       Correction for 38.213 on mixed Rel-16 and 17 SSSGS combinations, RAN1#110-bis-e, October 2022.</w:t>
      </w:r>
    </w:p>
    <w:p w14:paraId="38531B16" w14:textId="7DF64A8B" w:rsidR="008C2067" w:rsidRPr="008C2067" w:rsidRDefault="008C2067" w:rsidP="008C2067">
      <w:pPr>
        <w:pStyle w:val="references"/>
      </w:pPr>
      <w:r>
        <w:t>R1-2209856       Correction for 38.213 on PDCCH monitoring adaptation field in a DCI indicating BWP change, RAN1#110-bis-e, October 2022.</w:t>
      </w:r>
    </w:p>
    <w:sectPr w:rsidR="008C2067" w:rsidRPr="008C2067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3650" w14:textId="77777777" w:rsidR="00354F12" w:rsidRDefault="00354F12">
      <w:pPr>
        <w:spacing w:after="0" w:line="240" w:lineRule="auto"/>
      </w:pPr>
      <w:r>
        <w:separator/>
      </w:r>
    </w:p>
  </w:endnote>
  <w:endnote w:type="continuationSeparator" w:id="0">
    <w:p w14:paraId="6C75E043" w14:textId="77777777" w:rsidR="00354F12" w:rsidRDefault="00354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488B5" w14:textId="77777777" w:rsidR="00F5043B" w:rsidRDefault="00C855A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11259" w14:textId="77777777" w:rsidR="00354F12" w:rsidRDefault="00354F12">
      <w:pPr>
        <w:spacing w:after="0" w:line="240" w:lineRule="auto"/>
      </w:pPr>
      <w:r>
        <w:separator/>
      </w:r>
    </w:p>
  </w:footnote>
  <w:footnote w:type="continuationSeparator" w:id="0">
    <w:p w14:paraId="438ED543" w14:textId="77777777" w:rsidR="00354F12" w:rsidRDefault="00354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F225" w14:textId="77777777" w:rsidR="00F5043B" w:rsidRDefault="00C855A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34BD0A"/>
    <w:multiLevelType w:val="multilevel"/>
    <w:tmpl w:val="DB34BD0A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SimSun" w:hAnsi="Times New Roman" w:cs="Times New Roman" w:hint="eastAsia"/>
        <w:sz w:val="21"/>
        <w:szCs w:val="21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FC40DE53"/>
    <w:multiLevelType w:val="multilevel"/>
    <w:tmpl w:val="FC40DE53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B560E75"/>
    <w:multiLevelType w:val="hybridMultilevel"/>
    <w:tmpl w:val="9372F856"/>
    <w:lvl w:ilvl="0" w:tplc="85DE10A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C1836A3"/>
    <w:multiLevelType w:val="hybridMultilevel"/>
    <w:tmpl w:val="87CAF01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B46B72"/>
    <w:multiLevelType w:val="hybridMultilevel"/>
    <w:tmpl w:val="72D86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3D19"/>
    <w:multiLevelType w:val="hybridMultilevel"/>
    <w:tmpl w:val="54DABE6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DE411D"/>
    <w:multiLevelType w:val="hybridMultilevel"/>
    <w:tmpl w:val="9E525BFC"/>
    <w:lvl w:ilvl="0" w:tplc="875409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11451"/>
    <w:multiLevelType w:val="multilevel"/>
    <w:tmpl w:val="20911451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3AA46647"/>
    <w:multiLevelType w:val="hybridMultilevel"/>
    <w:tmpl w:val="FAB22336"/>
    <w:lvl w:ilvl="0" w:tplc="37EEFD5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54F25A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badi" w:hAnsi="Abad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EA1928"/>
    <w:multiLevelType w:val="hybridMultilevel"/>
    <w:tmpl w:val="6FA44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A761C"/>
    <w:multiLevelType w:val="hybridMultilevel"/>
    <w:tmpl w:val="D6947E9E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2B03C5"/>
    <w:multiLevelType w:val="hybridMultilevel"/>
    <w:tmpl w:val="7A34B282"/>
    <w:lvl w:ilvl="0" w:tplc="85DE10A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453F31C1"/>
    <w:multiLevelType w:val="hybridMultilevel"/>
    <w:tmpl w:val="F66E7012"/>
    <w:lvl w:ilvl="0" w:tplc="85DE10A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6957BBC"/>
    <w:multiLevelType w:val="hybridMultilevel"/>
    <w:tmpl w:val="D7D6C0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329BE"/>
    <w:multiLevelType w:val="hybridMultilevel"/>
    <w:tmpl w:val="159EC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86495"/>
    <w:multiLevelType w:val="hybridMultilevel"/>
    <w:tmpl w:val="EDBAB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6F253448"/>
    <w:multiLevelType w:val="hybridMultilevel"/>
    <w:tmpl w:val="1910E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E1833"/>
    <w:multiLevelType w:val="multilevel"/>
    <w:tmpl w:val="1A28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7A333D62"/>
    <w:multiLevelType w:val="hybridMultilevel"/>
    <w:tmpl w:val="4E0C9AD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FA1F98"/>
    <w:multiLevelType w:val="hybridMultilevel"/>
    <w:tmpl w:val="D960EBC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11"/>
  </w:num>
  <w:num w:numId="7">
    <w:abstractNumId w:val="12"/>
  </w:num>
  <w:num w:numId="8">
    <w:abstractNumId w:val="21"/>
  </w:num>
  <w:num w:numId="9">
    <w:abstractNumId w:val="5"/>
  </w:num>
  <w:num w:numId="10">
    <w:abstractNumId w:val="7"/>
  </w:num>
  <w:num w:numId="11">
    <w:abstractNumId w:val="1"/>
  </w:num>
  <w:num w:numId="12">
    <w:abstractNumId w:val="0"/>
  </w:num>
  <w:num w:numId="13">
    <w:abstractNumId w:val="10"/>
  </w:num>
  <w:num w:numId="14">
    <w:abstractNumId w:val="17"/>
  </w:num>
  <w:num w:numId="15">
    <w:abstractNumId w:val="6"/>
  </w:num>
  <w:num w:numId="16">
    <w:abstractNumId w:val="13"/>
  </w:num>
  <w:num w:numId="17">
    <w:abstractNumId w:val="15"/>
  </w:num>
  <w:num w:numId="18">
    <w:abstractNumId w:val="9"/>
  </w:num>
  <w:num w:numId="19">
    <w:abstractNumId w:val="14"/>
  </w:num>
  <w:num w:numId="20">
    <w:abstractNumId w:val="20"/>
  </w:num>
  <w:num w:numId="21">
    <w:abstractNumId w:val="3"/>
  </w:num>
  <w:num w:numId="22">
    <w:abstractNumId w:val="19"/>
  </w:num>
  <w:num w:numId="23">
    <w:abstractNumId w:val="8"/>
  </w:num>
  <w:num w:numId="24">
    <w:abstractNumId w:val="16"/>
  </w:num>
  <w:num w:numId="25">
    <w:abstractNumId w:val="4"/>
  </w:num>
  <w:num w:numId="26">
    <w:abstractNumId w:val="8"/>
  </w:num>
  <w:num w:numId="27">
    <w:abstractNumId w:val="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4EC"/>
    <w:rsid w:val="00027D68"/>
    <w:rsid w:val="000D21B1"/>
    <w:rsid w:val="000E09C4"/>
    <w:rsid w:val="000F2C01"/>
    <w:rsid w:val="0014138B"/>
    <w:rsid w:val="001514A6"/>
    <w:rsid w:val="00183AAF"/>
    <w:rsid w:val="002A434C"/>
    <w:rsid w:val="002A49C2"/>
    <w:rsid w:val="002B7540"/>
    <w:rsid w:val="002E1ED0"/>
    <w:rsid w:val="002F6F80"/>
    <w:rsid w:val="00331E45"/>
    <w:rsid w:val="00354F12"/>
    <w:rsid w:val="00367C32"/>
    <w:rsid w:val="00576A78"/>
    <w:rsid w:val="00581D04"/>
    <w:rsid w:val="005D5E8C"/>
    <w:rsid w:val="005F608D"/>
    <w:rsid w:val="007B4D57"/>
    <w:rsid w:val="007F118D"/>
    <w:rsid w:val="007F569E"/>
    <w:rsid w:val="008C2067"/>
    <w:rsid w:val="00991D66"/>
    <w:rsid w:val="00A506AA"/>
    <w:rsid w:val="00A83623"/>
    <w:rsid w:val="00AB4D4F"/>
    <w:rsid w:val="00AD4311"/>
    <w:rsid w:val="00AE6301"/>
    <w:rsid w:val="00BC041D"/>
    <w:rsid w:val="00BC3976"/>
    <w:rsid w:val="00BD1A73"/>
    <w:rsid w:val="00C855AE"/>
    <w:rsid w:val="00D02D77"/>
    <w:rsid w:val="00D114EC"/>
    <w:rsid w:val="00DA0ABA"/>
    <w:rsid w:val="00E04DF9"/>
    <w:rsid w:val="00E52958"/>
    <w:rsid w:val="00E5483A"/>
    <w:rsid w:val="00E83D5A"/>
    <w:rsid w:val="00ED375A"/>
    <w:rsid w:val="00F001F7"/>
    <w:rsid w:val="00F04642"/>
    <w:rsid w:val="00F57F3E"/>
    <w:rsid w:val="00F7476E"/>
    <w:rsid w:val="00FA205E"/>
    <w:rsid w:val="00FD19F9"/>
    <w:rsid w:val="00FE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9296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4EC"/>
  </w:style>
  <w:style w:type="paragraph" w:styleId="Heading1">
    <w:name w:val="heading 1"/>
    <w:next w:val="Normal"/>
    <w:link w:val="Heading1Char"/>
    <w:qFormat/>
    <w:rsid w:val="00D114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114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114EC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14EC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114EC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D114EC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3GPPHeader">
    <w:name w:val="3GPP_Header"/>
    <w:basedOn w:val="BodyText"/>
    <w:rsid w:val="00D114E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D114EC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D114EC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D114EC"/>
  </w:style>
  <w:style w:type="paragraph" w:styleId="BodyText">
    <w:name w:val="Body Text"/>
    <w:basedOn w:val="Normal"/>
    <w:link w:val="BodyTextChar"/>
    <w:rsid w:val="00D114EC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D114EC"/>
    <w:rPr>
      <w:rFonts w:ascii="Arial" w:hAnsi="Arial"/>
    </w:rPr>
  </w:style>
  <w:style w:type="character" w:styleId="Hyperlink">
    <w:name w:val="Hyperlink"/>
    <w:uiPriority w:val="99"/>
    <w:qFormat/>
    <w:rsid w:val="00D114EC"/>
    <w:rPr>
      <w:color w:val="0000FF"/>
      <w:u w:val="single"/>
    </w:rPr>
  </w:style>
  <w:style w:type="paragraph" w:customStyle="1" w:styleId="Proposal">
    <w:name w:val="Proposal"/>
    <w:basedOn w:val="BodyText"/>
    <w:rsid w:val="00D114EC"/>
    <w:pPr>
      <w:numPr>
        <w:numId w:val="1"/>
      </w:numPr>
      <w:tabs>
        <w:tab w:val="left" w:pos="1701"/>
      </w:tabs>
    </w:pPr>
    <w:rPr>
      <w:b/>
      <w:bCs/>
    </w:rPr>
  </w:style>
  <w:style w:type="paragraph" w:styleId="TableofFigures">
    <w:name w:val="table of figures"/>
    <w:basedOn w:val="BodyText"/>
    <w:next w:val="Normal"/>
    <w:uiPriority w:val="99"/>
    <w:rsid w:val="00D114EC"/>
    <w:pPr>
      <w:ind w:left="1701" w:hanging="1701"/>
      <w:jc w:val="left"/>
    </w:pPr>
    <w:rPr>
      <w:b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114EC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D114EC"/>
    <w:rPr>
      <w:rFonts w:ascii="Calibri" w:eastAsia="Calibri" w:hAnsi="Calibri"/>
      <w:lang w:val="x-none"/>
    </w:rPr>
  </w:style>
  <w:style w:type="paragraph" w:customStyle="1" w:styleId="references">
    <w:name w:val="references"/>
    <w:rsid w:val="00D114EC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styleId="NormalWeb">
    <w:name w:val="Normal (Web)"/>
    <w:basedOn w:val="Normal"/>
    <w:uiPriority w:val="99"/>
    <w:qFormat/>
    <w:rsid w:val="00D114EC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11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14EC"/>
  </w:style>
  <w:style w:type="character" w:styleId="CommentReference">
    <w:name w:val="annotation reference"/>
    <w:basedOn w:val="DefaultParagraphFont"/>
    <w:uiPriority w:val="99"/>
    <w:semiHidden/>
    <w:unhideWhenUsed/>
    <w:rsid w:val="00BC04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4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4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4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41D"/>
    <w:rPr>
      <w:b/>
      <w:bCs/>
      <w:sz w:val="20"/>
      <w:szCs w:val="20"/>
    </w:rPr>
  </w:style>
  <w:style w:type="paragraph" w:customStyle="1" w:styleId="CRCoverPage">
    <w:name w:val="CR Cover Page"/>
    <w:rsid w:val="002A434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2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3F8661B-2703-4B5A-8D4A-AD06BB9822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69E8A8-8F8A-4B29-BE1D-83789AB97EF7}"/>
</file>

<file path=customXml/itemProps3.xml><?xml version="1.0" encoding="utf-8"?>
<ds:datastoreItem xmlns:ds="http://schemas.openxmlformats.org/officeDocument/2006/customXml" ds:itemID="{328CEFA9-64C9-479D-810F-2877238D7A66}"/>
</file>

<file path=customXml/itemProps4.xml><?xml version="1.0" encoding="utf-8"?>
<ds:datastoreItem xmlns:ds="http://schemas.openxmlformats.org/officeDocument/2006/customXml" ds:itemID="{19FDC55D-FC42-4C8A-B743-70F3A11114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2022-09-30T21:13:00Z</dcterms:created>
  <dcterms:modified xsi:type="dcterms:W3CDTF">2022-09-30T21:13:00Z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